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03" w:rsidRDefault="00B625EC" w:rsidP="006F581E">
      <w:pPr>
        <w:pStyle w:val="a6"/>
        <w:rPr>
          <w:b/>
        </w:rPr>
      </w:pPr>
      <w:r>
        <w:rPr>
          <w:b/>
        </w:rPr>
        <w:t xml:space="preserve">        </w:t>
      </w:r>
    </w:p>
    <w:p w:rsidR="006F581E" w:rsidRDefault="006F581E" w:rsidP="006F581E">
      <w:pPr>
        <w:pStyle w:val="a6"/>
        <w:rPr>
          <w:b/>
        </w:rPr>
      </w:pPr>
    </w:p>
    <w:p w:rsidR="006F581E" w:rsidRPr="008F7C2A" w:rsidRDefault="006F581E" w:rsidP="006F581E">
      <w:pPr>
        <w:pStyle w:val="a6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295CD2" w:rsidRDefault="00295CD2" w:rsidP="00587303">
      <w:pPr>
        <w:spacing w:after="120" w:line="360" w:lineRule="auto"/>
        <w:ind w:firstLine="720"/>
        <w:jc w:val="right"/>
        <w:rPr>
          <w:b/>
        </w:rPr>
      </w:pPr>
    </w:p>
    <w:p w:rsidR="00295CD2" w:rsidRDefault="00295CD2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863940" w:rsidRDefault="0042794D" w:rsidP="008639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</w:t>
      </w:r>
      <w:proofErr w:type="gramStart"/>
      <w:r w:rsidR="00B652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B6526D">
        <w:rPr>
          <w:rFonts w:ascii="Times New Roman" w:eastAsia="Times New Roman" w:hAnsi="Times New Roman" w:cs="Times New Roman"/>
          <w:b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 </w:t>
      </w:r>
      <w:r w:rsidR="00863940" w:rsidRPr="000F692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863940">
        <w:rPr>
          <w:rFonts w:ascii="Times New Roman" w:eastAsia="Times New Roman" w:hAnsi="Times New Roman" w:cs="Times New Roman"/>
          <w:b/>
          <w:sz w:val="28"/>
          <w:szCs w:val="28"/>
        </w:rPr>
        <w:t>Анализ и оценка проектов</w:t>
      </w:r>
      <w:r w:rsidR="00863940"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63940" w:rsidRPr="000F6920" w:rsidRDefault="00863940" w:rsidP="008639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магистрантов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5М050900-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 профильного направления</w:t>
      </w:r>
    </w:p>
    <w:p w:rsidR="00863940" w:rsidRPr="000F6920" w:rsidRDefault="00863940" w:rsidP="00863940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8639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06791C" w:rsidRDefault="0006791C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91C" w:rsidRDefault="0006791C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91C" w:rsidRDefault="0006791C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91C" w:rsidRDefault="0006791C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303" w:rsidRPr="00153ED2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06791C">
        <w:rPr>
          <w:rFonts w:ascii="Times New Roman" w:hAnsi="Times New Roman" w:cs="Times New Roman"/>
          <w:sz w:val="24"/>
          <w:szCs w:val="24"/>
        </w:rPr>
        <w:t>4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295CD2" w:rsidRDefault="00295CD2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2501" w:rsidRPr="00562501" w:rsidRDefault="002B5A58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Методические указания по выполнению </w:t>
      </w:r>
      <w:r w:rsidR="00251F38" w:rsidRPr="00562501">
        <w:rPr>
          <w:rFonts w:ascii="Times New Roman" w:eastAsia="Times New Roman" w:hAnsi="Times New Roman" w:cs="Times New Roman"/>
          <w:sz w:val="28"/>
          <w:szCs w:val="28"/>
        </w:rPr>
        <w:t>СРС</w:t>
      </w:r>
      <w:r w:rsidR="000F6920" w:rsidRPr="00562501">
        <w:rPr>
          <w:rFonts w:ascii="Times New Roman" w:eastAsia="Times New Roman" w:hAnsi="Times New Roman" w:cs="Times New Roman"/>
          <w:sz w:val="28"/>
          <w:szCs w:val="28"/>
        </w:rPr>
        <w:t xml:space="preserve"> дисциплины 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>разработаны</w:t>
      </w: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к.э.н., ст. преподавателем Алиевой Б.М.</w:t>
      </w: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5CD2" w:rsidRPr="00562501" w:rsidRDefault="00295CD2" w:rsidP="00295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2501" w:rsidRPr="00562501" w:rsidRDefault="00295CD2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>Рассмотрен</w:t>
      </w:r>
      <w:r w:rsidR="0056250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 xml:space="preserve"> и рекомендован</w:t>
      </w:r>
      <w:r w:rsidR="0056250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кафедры  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Финансы 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>от «__»  20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  <w:lang w:val="kk-KZ"/>
        </w:rPr>
        <w:t>14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 xml:space="preserve"> г., протокол №___</w:t>
      </w:r>
    </w:p>
    <w:p w:rsidR="00562501" w:rsidRPr="00562501" w:rsidRDefault="00562501" w:rsidP="005625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Зав. кафедрой __________________________ </w:t>
      </w:r>
      <w:proofErr w:type="spellStart"/>
      <w:r w:rsidRPr="00562501">
        <w:rPr>
          <w:rFonts w:ascii="Times New Roman" w:eastAsia="Times New Roman" w:hAnsi="Times New Roman" w:cs="Times New Roman"/>
          <w:sz w:val="28"/>
          <w:szCs w:val="28"/>
        </w:rPr>
        <w:t>Арзаева</w:t>
      </w:r>
      <w:proofErr w:type="spellEnd"/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М.Ж.</w:t>
      </w:r>
    </w:p>
    <w:p w:rsidR="00562501" w:rsidRPr="00562501" w:rsidRDefault="00562501" w:rsidP="005625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(роспись)</w:t>
      </w:r>
    </w:p>
    <w:p w:rsidR="00562501" w:rsidRPr="00562501" w:rsidRDefault="00562501" w:rsidP="0056250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2501" w:rsidRPr="00562501" w:rsidRDefault="00562501" w:rsidP="00562501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62501" w:rsidRPr="00562501" w:rsidRDefault="00562501" w:rsidP="00562501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62501" w:rsidRPr="00562501" w:rsidRDefault="00562501" w:rsidP="00562501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62501" w:rsidRPr="00562501" w:rsidRDefault="00562501" w:rsidP="00562501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62501"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Рекомендован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ы</w:t>
      </w:r>
      <w:r w:rsidRPr="0056250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методическим бюро </w:t>
      </w:r>
      <w:r w:rsidRPr="00562501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ВШЭиБ </w:t>
      </w:r>
      <w:r w:rsidRPr="00562501">
        <w:rPr>
          <w:rFonts w:ascii="Times New Roman" w:eastAsia="Times New Roman" w:hAnsi="Times New Roman" w:cs="Times New Roman"/>
          <w:sz w:val="28"/>
          <w:szCs w:val="28"/>
          <w:u w:val="single"/>
        </w:rPr>
        <w:t>«___» 2014 г.,  протокол №__</w:t>
      </w: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2501" w:rsidRPr="00562501" w:rsidRDefault="00562501" w:rsidP="00562501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________________________ </w:t>
      </w:r>
      <w:r w:rsidRPr="00562501">
        <w:rPr>
          <w:rFonts w:ascii="Times New Roman" w:eastAsia="Times New Roman" w:hAnsi="Times New Roman" w:cs="Times New Roman"/>
          <w:sz w:val="28"/>
          <w:szCs w:val="28"/>
          <w:lang w:val="kk-KZ"/>
        </w:rPr>
        <w:t>Даулиева Г.Р.</w:t>
      </w: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(роспись)</w:t>
      </w: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0F6920" w:rsidRPr="00562501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D305E" w:rsidRDefault="00251F38" w:rsidP="007D305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СРС по дисциплине </w:t>
      </w:r>
      <w:r w:rsidR="007D305E" w:rsidRPr="000F692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D305E">
        <w:rPr>
          <w:rFonts w:ascii="Times New Roman" w:eastAsia="Times New Roman" w:hAnsi="Times New Roman" w:cs="Times New Roman"/>
          <w:b/>
          <w:sz w:val="28"/>
          <w:szCs w:val="28"/>
        </w:rPr>
        <w:t>Анализ и оценка проектов</w:t>
      </w:r>
      <w:r w:rsidR="007D305E"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D305E" w:rsidRPr="000F6920" w:rsidRDefault="007D305E" w:rsidP="007D305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магистрантов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5М050900-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 профильного направления</w:t>
      </w:r>
    </w:p>
    <w:p w:rsidR="007D305E" w:rsidRPr="000F6920" w:rsidRDefault="007D305E" w:rsidP="007D305E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7D10" w:rsidRPr="00CC64D6" w:rsidRDefault="00E87D10" w:rsidP="00A0362E">
      <w:pPr>
        <w:spacing w:after="0" w:line="240" w:lineRule="auto"/>
        <w:ind w:firstLine="720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Изучение </w:t>
      </w:r>
      <w:r w:rsidR="00783A4D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дисциплины начинается с теоретических  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основ </w:t>
      </w:r>
      <w:r w:rsidR="00092183">
        <w:rPr>
          <w:rFonts w:ascii="Times New Roman" w:eastAsia="Batang" w:hAnsi="Times New Roman" w:cs="Times New Roman"/>
          <w:sz w:val="28"/>
          <w:szCs w:val="24"/>
          <w:lang w:eastAsia="ko-KR"/>
        </w:rPr>
        <w:t>анализа и оценки проектов,</w:t>
      </w:r>
      <w:r w:rsidR="00A0362E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</w:t>
      </w:r>
      <w:bookmarkStart w:id="0" w:name="_GoBack"/>
      <w:bookmarkEnd w:id="0"/>
      <w:r w:rsidR="00092183">
        <w:rPr>
          <w:rFonts w:ascii="Times New Roman" w:eastAsia="Batang" w:hAnsi="Times New Roman" w:cs="Times New Roman"/>
          <w:sz w:val="28"/>
          <w:szCs w:val="24"/>
          <w:lang w:eastAsia="ko-KR"/>
        </w:rPr>
        <w:t>проектного анализа</w:t>
      </w:r>
      <w:r w:rsidR="00783A4D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сопровождается самостоятельными работами </w:t>
      </w:r>
      <w:r w:rsidR="00A0362E">
        <w:rPr>
          <w:rFonts w:ascii="Times New Roman" w:eastAsia="Batang" w:hAnsi="Times New Roman" w:cs="Times New Roman"/>
          <w:sz w:val="28"/>
          <w:szCs w:val="24"/>
          <w:lang w:eastAsia="ko-KR"/>
        </w:rPr>
        <w:t>магистрантов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Целью самостоятельных работ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является углубление и закрепление </w:t>
      </w:r>
      <w:r w:rsidR="00B915E2">
        <w:rPr>
          <w:rFonts w:ascii="Times New Roman" w:eastAsia="Batang" w:hAnsi="Times New Roman" w:cs="Times New Roman"/>
          <w:sz w:val="28"/>
          <w:szCs w:val="24"/>
          <w:lang w:eastAsia="ko-KR"/>
        </w:rPr>
        <w:t>магистрантами</w:t>
      </w:r>
      <w:r w:rsidR="00B915E2"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знаний (сведений), полученных на лекциях, овладении   терминологией, практическими навыками </w:t>
      </w:r>
      <w:r w:rsidR="00B915E2">
        <w:rPr>
          <w:rFonts w:ascii="Times New Roman" w:eastAsia="Batang" w:hAnsi="Times New Roman" w:cs="Times New Roman"/>
          <w:sz w:val="28"/>
          <w:szCs w:val="24"/>
          <w:lang w:eastAsia="ko-KR"/>
        </w:rPr>
        <w:t>анализа и оценки проектов</w:t>
      </w:r>
      <w:r w:rsidR="00B915E2"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, </w:t>
      </w:r>
      <w:r w:rsidR="00B915E2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методов </w:t>
      </w:r>
      <w:r w:rsidR="00B915E2"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расчет</w:t>
      </w:r>
      <w:r w:rsidR="00B915E2">
        <w:rPr>
          <w:rFonts w:ascii="Times New Roman" w:eastAsia="Batang" w:hAnsi="Times New Roman" w:cs="Times New Roman"/>
          <w:sz w:val="28"/>
          <w:szCs w:val="24"/>
          <w:lang w:eastAsia="ko-KR"/>
        </w:rPr>
        <w:t>а простых и сложных процентов</w:t>
      </w:r>
      <w:r w:rsidR="00B915E2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, а также выработка 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навыков критического изучения и анализа источников, воспитание чувства ответственности за собственное обучение.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Темы и с</w:t>
      </w:r>
      <w:r w:rsidR="00CD7DEA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труктура самостоятельных работ магистрантов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соответствуют тематическому плану дисциплины, структуре лекционных и практических занятий.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Задания  для самостоятельной работы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выдает п</w:t>
      </w:r>
      <w:r w:rsidR="00CD7DEA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реподаватель 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для всех </w:t>
      </w:r>
      <w:r w:rsidR="00CD7DEA">
        <w:rPr>
          <w:rFonts w:ascii="Times New Roman" w:eastAsia="Batang" w:hAnsi="Times New Roman" w:cs="Times New Roman"/>
          <w:sz w:val="28"/>
          <w:szCs w:val="24"/>
          <w:lang w:eastAsia="ko-KR"/>
        </w:rPr>
        <w:t>магистрантов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(например, по законода</w:t>
      </w:r>
      <w:r w:rsidR="00CD7DEA">
        <w:rPr>
          <w:rFonts w:ascii="Times New Roman" w:eastAsia="Batang" w:hAnsi="Times New Roman" w:cs="Times New Roman"/>
          <w:sz w:val="28"/>
          <w:szCs w:val="24"/>
          <w:lang w:eastAsia="ko-KR"/>
        </w:rPr>
        <w:t>тельству), для отдельных групп магистрантов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или индивидуально (решение задач, темы письменных работ, составление необходимой документации, анализ показателей и т.д.).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Проверка выполнения заданий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осуществляется преподавателем путем опроса </w:t>
      </w:r>
      <w:r w:rsidR="00CD7DEA">
        <w:rPr>
          <w:rFonts w:ascii="Times New Roman" w:eastAsia="Batang" w:hAnsi="Times New Roman" w:cs="Times New Roman"/>
          <w:sz w:val="28"/>
          <w:szCs w:val="24"/>
          <w:lang w:eastAsia="ko-KR"/>
        </w:rPr>
        <w:t>магистрантов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. Решение задач, составление документации, анализ показателей представляются каждым </w:t>
      </w:r>
      <w:r w:rsidR="00CD7DEA">
        <w:rPr>
          <w:rFonts w:ascii="Times New Roman" w:eastAsia="Batang" w:hAnsi="Times New Roman" w:cs="Times New Roman"/>
          <w:sz w:val="28"/>
          <w:szCs w:val="24"/>
          <w:lang w:eastAsia="ko-KR"/>
        </w:rPr>
        <w:t>магистрантом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в письменном виде. После проверки выполнения заданий преподаватель проставляет оценки в свой рабочий журнал.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Формами контроля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являются также письменные работы </w:t>
      </w:r>
      <w:r w:rsidR="00CD7DEA">
        <w:rPr>
          <w:rFonts w:ascii="Times New Roman" w:eastAsia="Batang" w:hAnsi="Times New Roman" w:cs="Times New Roman"/>
          <w:sz w:val="28"/>
          <w:szCs w:val="24"/>
          <w:lang w:eastAsia="ko-KR"/>
        </w:rPr>
        <w:t>магистрантов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на заданную или инициативную тему: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эссе, содержащее критический анализ изученного источника (3-4 стр.);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обзор литературы и публикаций по теме (4-5 стр.);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реферат – изложение содержания темы и собственных взглядов студента на данную проблему (5-6 стр.);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глоссарий – краткое разъяснение терминов и понятий (1-2 стр.);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доклад – краткое изложение сущности рассматриваемого вопроса (2-3 стр.).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Письменные работы должны соответствовать следующим основным требованиям: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а) работа может быть выполнена в рукописи или на компьютере;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б) работа должна быть выполнена самостоятельно на высоком теоретическом и методическом уровне, аккуратно оформлена;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в) работа должна содержать ссылки на источники, указанные в списке в конце работы;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г) работа должна содержать исчерпывающую информацию по данной теме и раскрывать логику мыслительного процесса </w:t>
      </w:r>
      <w:r w:rsidR="00CD7DEA">
        <w:rPr>
          <w:rFonts w:ascii="Times New Roman" w:eastAsia="Batang" w:hAnsi="Times New Roman" w:cs="Times New Roman"/>
          <w:sz w:val="28"/>
          <w:szCs w:val="24"/>
          <w:lang w:eastAsia="ko-KR"/>
        </w:rPr>
        <w:t>магистранта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lastRenderedPageBreak/>
        <w:t>д) каждый ответ на поставленные в работе вопросы должен содержать в себе информацию, позволяющую выяснить: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как (почему) возникла рассматриваемая проблема?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каким образом может быть решена эта проблема?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какой будет возможный результат, если ситуация не изменится?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какой будет результат, если принять предложения автора?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е) при выполнении работы должны использоваться принципы и концепции, на которых построены лекции и литературные источники (объективность, научность, последовательность, реалистичность и т.п.).</w:t>
      </w: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val="kk-KZ"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val="kk-KZ"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u w:val="single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Задания для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val="kk-KZ" w:eastAsia="ko-KR"/>
        </w:rPr>
        <w:t xml:space="preserve"> самостоятельной работы студентов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(СРС)</w:t>
      </w: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4"/>
          <w:u w:val="single"/>
          <w:lang w:eastAsia="ko-KR"/>
        </w:rPr>
      </w:pPr>
    </w:p>
    <w:p w:rsidR="00421D9E" w:rsidRPr="00421D9E" w:rsidRDefault="00E87D10" w:rsidP="00421D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val="kk-KZ" w:eastAsia="ko-KR"/>
        </w:rPr>
        <w:t xml:space="preserve">                                                </w:t>
      </w:r>
      <w:r w:rsidR="00421D9E" w:rsidRPr="00421D9E">
        <w:rPr>
          <w:rFonts w:ascii="Times New Roman" w:eastAsia="Times New Roman" w:hAnsi="Times New Roman" w:cs="Times New Roman"/>
          <w:b/>
          <w:sz w:val="24"/>
          <w:szCs w:val="24"/>
        </w:rPr>
        <w:t>Структура курса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4823"/>
        <w:gridCol w:w="929"/>
        <w:gridCol w:w="3075"/>
      </w:tblGrid>
      <w:tr w:rsidR="00421D9E" w:rsidRPr="00421D9E" w:rsidTr="00421D9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Недели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Название тем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Часы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Темы СРМ</w:t>
            </w:r>
          </w:p>
        </w:tc>
      </w:tr>
      <w:tr w:rsidR="00421D9E" w:rsidRPr="00421D9E" w:rsidTr="00421D9E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модуль. Пректный анализ.  Организация процесса подготовки проектов</w:t>
            </w:r>
          </w:p>
        </w:tc>
      </w:tr>
      <w:tr w:rsidR="00421D9E" w:rsidRPr="00421D9E" w:rsidTr="00421D9E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1-2-3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Л.(1)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Структура проектного анализа и ее характеристика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1D9E" w:rsidRPr="00421D9E" w:rsidTr="00421D9E">
        <w:tc>
          <w:tcPr>
            <w:tcW w:w="9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СЗ.(1)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Основные виды проектов и основные элементы проекта. Понятие пректного анализа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1D9E" w:rsidRPr="00421D9E" w:rsidTr="00421D9E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Л.(2)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развития операций по схеме простых процентов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1- СРМ </w:t>
            </w:r>
          </w:p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Эффективная и номинальная ставки процентов. Непрерывное начисление процентов. Исчисление срока платежа и процентных ставок. Расчет перода удвоения инвестиций</w:t>
            </w:r>
          </w:p>
        </w:tc>
      </w:tr>
      <w:tr w:rsidR="00421D9E" w:rsidRPr="00421D9E" w:rsidTr="00421D9E">
        <w:tc>
          <w:tcPr>
            <w:tcW w:w="9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СЗ.(2)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Инструментарий инвестиционного проектирования. Расчет простых процентов и переменная ставка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1D9E" w:rsidRPr="00421D9E" w:rsidTr="00421D9E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Л.(3)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Наращение по сложной ставке процентов </w:t>
            </w:r>
          </w:p>
          <w:p w:rsidR="00421D9E" w:rsidRPr="00421D9E" w:rsidRDefault="00421D9E" w:rsidP="00421D9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21D9E" w:rsidRPr="00421D9E" w:rsidTr="00421D9E">
        <w:tc>
          <w:tcPr>
            <w:tcW w:w="9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СЗ.(3)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простых процентов. Непрерывное начисление процентов. Банковский учет и математическое дисконтирование. Эффективная и номинальная ставки процентов. Исчисление срока платежа и процентных ставок. Расчет периода удвоения инвестиций. Комбинированный метод.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1D9E" w:rsidRPr="00421D9E" w:rsidTr="00421D9E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 Модуль. Финансовые ренты</w:t>
            </w:r>
          </w:p>
        </w:tc>
      </w:tr>
      <w:tr w:rsidR="00421D9E" w:rsidRPr="00421D9E" w:rsidTr="00421D9E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7-8-9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Л.(4)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Годовая рента </w:t>
            </w:r>
            <w:proofErr w:type="spellStart"/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постнумерандо</w:t>
            </w:r>
            <w:proofErr w:type="spellEnd"/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пренумерандо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21D9E" w:rsidRPr="00421D9E" w:rsidTr="00421D9E">
        <w:tc>
          <w:tcPr>
            <w:tcW w:w="9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СЗ.(4)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Поток платежей. Непрерывная рента. Коэффициент наращения.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1D9E" w:rsidRPr="00421D9E" w:rsidTr="00421D9E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10-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Л.(5)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Современная стоимость ренты </w:t>
            </w:r>
            <w:proofErr w:type="spellStart"/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постнумерандо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2- СРМ </w:t>
            </w:r>
          </w:p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Непрерывная рента.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Коэфициент наращения ренты. Различные сроки начисления процентов, р- срочная рента. Вывод формул для р-срочных рент при различных видов</w:t>
            </w:r>
          </w:p>
        </w:tc>
      </w:tr>
      <w:tr w:rsidR="00421D9E" w:rsidRPr="00421D9E" w:rsidTr="00421D9E">
        <w:tc>
          <w:tcPr>
            <w:tcW w:w="9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СЗ.(5)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наращенной и современной стоимости финансовой ренты. Определение параметров финансовой ренты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1D9E" w:rsidRPr="00421D9E" w:rsidTr="00421D9E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3. Модуль. Погашение задолженности и доходность кредитных отношений</w:t>
            </w:r>
          </w:p>
        </w:tc>
      </w:tr>
      <w:tr w:rsidR="00421D9E" w:rsidRPr="00421D9E" w:rsidTr="00421D9E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Л.(6)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 простой процентной ставки. Актуарный метод. Правило продавца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3- СРМ </w:t>
            </w:r>
          </w:p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Методы расчета(в зависимости от выплаты процентов на сумму долга кредитору или присоединение к основной сумме долга)</w:t>
            </w:r>
          </w:p>
        </w:tc>
      </w:tr>
      <w:tr w:rsidR="00421D9E" w:rsidRPr="00421D9E" w:rsidTr="00421D9E">
        <w:tc>
          <w:tcPr>
            <w:tcW w:w="9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СЗ.(6)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расчета остатки долга. Актуарный метод и правило продавца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1D9E" w:rsidRPr="00421D9E" w:rsidTr="00421D9E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4. Модуль. Критерии оценок в проектном анализе</w:t>
            </w:r>
          </w:p>
        </w:tc>
      </w:tr>
      <w:tr w:rsidR="00421D9E" w:rsidRPr="00421D9E" w:rsidTr="00421D9E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Л.(7)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задолженности равными срочными уплатами. Льготный период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1D9E" w:rsidRPr="00421D9E" w:rsidTr="00421D9E">
        <w:tc>
          <w:tcPr>
            <w:tcW w:w="9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СЗ.(7)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планов погашения долгосрочной задолженности. Расчет при льготных периодах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1D9E" w:rsidRPr="00421D9E" w:rsidTr="00421D9E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Л.(8)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эффективности проектов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4- СРМ </w:t>
            </w:r>
          </w:p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Преимущества показателей потока денежных средств по сравнению с прибылью. Этапы расчета дисконтированного денежного потока. Анализ и прогноз валовых доходов, валовых расходов</w:t>
            </w:r>
          </w:p>
        </w:tc>
      </w:tr>
      <w:tr w:rsidR="00421D9E" w:rsidRPr="00421D9E" w:rsidTr="00421D9E">
        <w:tc>
          <w:tcPr>
            <w:tcW w:w="9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СЗ.(8)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методы расчета эффективности инвестиционных проектов. Срок окупаемости и норма прибыли проектов. Классификация постановок задач по оценке эффективности проекта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1D9E" w:rsidRPr="00421D9E" w:rsidTr="00421D9E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3. Модуль.Стратегия долгосрочных инвестиционных решений предприятия </w:t>
            </w:r>
          </w:p>
        </w:tc>
      </w:tr>
      <w:tr w:rsidR="00421D9E" w:rsidRPr="00421D9E" w:rsidTr="00421D9E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Л.(9)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 и инфляция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 СРМ</w:t>
            </w:r>
          </w:p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Анализ и прогноз инвестиций. Расчет чистого денежного потока для каждого года. Расчет остаточной стоимости</w:t>
            </w:r>
          </w:p>
        </w:tc>
      </w:tr>
      <w:tr w:rsidR="00421D9E" w:rsidRPr="00421D9E" w:rsidTr="00421D9E">
        <w:tc>
          <w:tcPr>
            <w:tcW w:w="9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СЗ.(9) 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потоков проекта. Анализ и прогноз валовых доходов и расходов. Финансовый подход к показателю потока денежных средств. Определение чистого потока денежных средств.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1D9E" w:rsidRPr="00421D9E" w:rsidTr="00421D9E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Л.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1D9E" w:rsidRPr="00421D9E" w:rsidTr="00421D9E">
        <w:tc>
          <w:tcPr>
            <w:tcW w:w="9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1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СЗ.</w:t>
            </w: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D9E" w:rsidRPr="00421D9E" w:rsidRDefault="00421D9E" w:rsidP="0042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D9E" w:rsidRPr="00421D9E" w:rsidRDefault="00421D9E" w:rsidP="0042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21D9E" w:rsidRPr="00421D9E" w:rsidRDefault="00421D9E" w:rsidP="00421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7D10" w:rsidRPr="00CC64D6" w:rsidRDefault="00E87D10" w:rsidP="00421D9E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sectPr w:rsidR="00E87D10" w:rsidRPr="00CC64D6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C48" w:rsidRDefault="003B5C48" w:rsidP="00B625EC">
      <w:pPr>
        <w:spacing w:after="0" w:line="240" w:lineRule="auto"/>
      </w:pPr>
      <w:r>
        <w:separator/>
      </w:r>
    </w:p>
  </w:endnote>
  <w:endnote w:type="continuationSeparator" w:id="0">
    <w:p w:rsidR="003B5C48" w:rsidRDefault="003B5C48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C48" w:rsidRDefault="003B5C48" w:rsidP="00B625EC">
      <w:pPr>
        <w:spacing w:after="0" w:line="240" w:lineRule="auto"/>
      </w:pPr>
      <w:r>
        <w:separator/>
      </w:r>
    </w:p>
  </w:footnote>
  <w:footnote w:type="continuationSeparator" w:id="0">
    <w:p w:rsidR="003B5C48" w:rsidRDefault="003B5C48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3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500BE"/>
    <w:multiLevelType w:val="hybridMultilevel"/>
    <w:tmpl w:val="1D746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kk-KZ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8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1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4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38"/>
  </w:num>
  <w:num w:numId="6">
    <w:abstractNumId w:val="13"/>
  </w:num>
  <w:num w:numId="7">
    <w:abstractNumId w:val="36"/>
  </w:num>
  <w:num w:numId="8">
    <w:abstractNumId w:val="4"/>
  </w:num>
  <w:num w:numId="9">
    <w:abstractNumId w:val="6"/>
  </w:num>
  <w:num w:numId="10">
    <w:abstractNumId w:val="18"/>
  </w:num>
  <w:num w:numId="11">
    <w:abstractNumId w:val="17"/>
  </w:num>
  <w:num w:numId="12">
    <w:abstractNumId w:val="35"/>
  </w:num>
  <w:num w:numId="13">
    <w:abstractNumId w:val="34"/>
  </w:num>
  <w:num w:numId="14">
    <w:abstractNumId w:val="7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1"/>
  </w:num>
  <w:num w:numId="18">
    <w:abstractNumId w:val="29"/>
  </w:num>
  <w:num w:numId="19">
    <w:abstractNumId w:val="27"/>
  </w:num>
  <w:num w:numId="20">
    <w:abstractNumId w:val="27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0"/>
  </w:num>
  <w:num w:numId="22">
    <w:abstractNumId w:val="28"/>
  </w:num>
  <w:num w:numId="23">
    <w:abstractNumId w:val="26"/>
  </w:num>
  <w:num w:numId="24">
    <w:abstractNumId w:val="12"/>
  </w:num>
  <w:num w:numId="25">
    <w:abstractNumId w:val="37"/>
  </w:num>
  <w:num w:numId="26">
    <w:abstractNumId w:val="25"/>
  </w:num>
  <w:num w:numId="27">
    <w:abstractNumId w:val="0"/>
  </w:num>
  <w:num w:numId="28">
    <w:abstractNumId w:val="9"/>
  </w:num>
  <w:num w:numId="29">
    <w:abstractNumId w:val="39"/>
  </w:num>
  <w:num w:numId="30">
    <w:abstractNumId w:val="22"/>
  </w:num>
  <w:num w:numId="31">
    <w:abstractNumId w:val="24"/>
  </w:num>
  <w:num w:numId="32">
    <w:abstractNumId w:val="14"/>
  </w:num>
  <w:num w:numId="33">
    <w:abstractNumId w:val="23"/>
  </w:num>
  <w:num w:numId="34">
    <w:abstractNumId w:val="20"/>
  </w:num>
  <w:num w:numId="35">
    <w:abstractNumId w:val="33"/>
  </w:num>
  <w:num w:numId="36">
    <w:abstractNumId w:val="16"/>
  </w:num>
  <w:num w:numId="37">
    <w:abstractNumId w:val="5"/>
  </w:num>
  <w:num w:numId="38">
    <w:abstractNumId w:val="15"/>
  </w:num>
  <w:num w:numId="39">
    <w:abstractNumId w:val="30"/>
  </w:num>
  <w:num w:numId="40">
    <w:abstractNumId w:val="10"/>
  </w:num>
  <w:num w:numId="41">
    <w:abstractNumId w:val="32"/>
  </w:num>
  <w:num w:numId="42">
    <w:abstractNumId w:val="19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6791C"/>
    <w:rsid w:val="00092183"/>
    <w:rsid w:val="000C4C0D"/>
    <w:rsid w:val="000D4619"/>
    <w:rsid w:val="000F6920"/>
    <w:rsid w:val="00153ED2"/>
    <w:rsid w:val="0018240A"/>
    <w:rsid w:val="001931EC"/>
    <w:rsid w:val="00251F38"/>
    <w:rsid w:val="0026243E"/>
    <w:rsid w:val="002855F0"/>
    <w:rsid w:val="00295CD2"/>
    <w:rsid w:val="002B5A58"/>
    <w:rsid w:val="002F4B32"/>
    <w:rsid w:val="00333EA6"/>
    <w:rsid w:val="00360197"/>
    <w:rsid w:val="003B5C48"/>
    <w:rsid w:val="003F196D"/>
    <w:rsid w:val="00417033"/>
    <w:rsid w:val="00421D9E"/>
    <w:rsid w:val="004268D6"/>
    <w:rsid w:val="0042794D"/>
    <w:rsid w:val="00492D86"/>
    <w:rsid w:val="004B3FB6"/>
    <w:rsid w:val="004D56B3"/>
    <w:rsid w:val="004F7F3A"/>
    <w:rsid w:val="00527E90"/>
    <w:rsid w:val="00562501"/>
    <w:rsid w:val="00580E5D"/>
    <w:rsid w:val="00587303"/>
    <w:rsid w:val="00595228"/>
    <w:rsid w:val="00646D88"/>
    <w:rsid w:val="00666C31"/>
    <w:rsid w:val="006F581E"/>
    <w:rsid w:val="007026EC"/>
    <w:rsid w:val="00750BCF"/>
    <w:rsid w:val="00783A4D"/>
    <w:rsid w:val="0079320E"/>
    <w:rsid w:val="007D305E"/>
    <w:rsid w:val="007F3149"/>
    <w:rsid w:val="00863940"/>
    <w:rsid w:val="0089626E"/>
    <w:rsid w:val="008A7153"/>
    <w:rsid w:val="008B075C"/>
    <w:rsid w:val="009A53A3"/>
    <w:rsid w:val="009C031F"/>
    <w:rsid w:val="00A01856"/>
    <w:rsid w:val="00A0362E"/>
    <w:rsid w:val="00AB186F"/>
    <w:rsid w:val="00B06F48"/>
    <w:rsid w:val="00B625EC"/>
    <w:rsid w:val="00B6526D"/>
    <w:rsid w:val="00B71C9C"/>
    <w:rsid w:val="00B732EC"/>
    <w:rsid w:val="00B915E2"/>
    <w:rsid w:val="00BA3D41"/>
    <w:rsid w:val="00C47579"/>
    <w:rsid w:val="00CC3CAF"/>
    <w:rsid w:val="00CD2A1F"/>
    <w:rsid w:val="00CD7DEA"/>
    <w:rsid w:val="00CF5E47"/>
    <w:rsid w:val="00D1507A"/>
    <w:rsid w:val="00D20CAE"/>
    <w:rsid w:val="00E178DA"/>
    <w:rsid w:val="00E87D10"/>
    <w:rsid w:val="00E900E4"/>
    <w:rsid w:val="00EE6C9F"/>
    <w:rsid w:val="00F2474F"/>
    <w:rsid w:val="00F362FF"/>
    <w:rsid w:val="00F541A8"/>
    <w:rsid w:val="00F545BF"/>
    <w:rsid w:val="00F7783F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149FE-03D5-4EAB-BC40-3C32FE285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57</cp:revision>
  <cp:lastPrinted>2013-02-10T10:53:00Z</cp:lastPrinted>
  <dcterms:created xsi:type="dcterms:W3CDTF">2008-10-26T06:31:00Z</dcterms:created>
  <dcterms:modified xsi:type="dcterms:W3CDTF">2014-10-03T08:56:00Z</dcterms:modified>
</cp:coreProperties>
</file>